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6E7" w:rsidRPr="007066E7" w:rsidRDefault="007066E7" w:rsidP="007066E7">
      <w:pPr>
        <w:spacing w:after="0" w:line="240" w:lineRule="auto"/>
        <w:rPr>
          <w:rFonts w:ascii="Times New Roman" w:eastAsia="Times New Roman" w:hAnsi="Times New Roman" w:cs="Times New Roman"/>
          <w:color w:val="E54E00"/>
          <w:lang w:eastAsia="ru-RU"/>
        </w:rPr>
      </w:pPr>
      <w:r w:rsidRPr="007066E7">
        <w:rPr>
          <w:rFonts w:ascii="Times New Roman" w:eastAsia="Times New Roman" w:hAnsi="Times New Roman" w:cs="Times New Roman"/>
          <w:b/>
          <w:color w:val="E54E00"/>
          <w:sz w:val="32"/>
          <w:szCs w:val="32"/>
          <w:lang w:eastAsia="ru-RU"/>
        </w:rPr>
        <w:t>Политический процесс и политическая деятельность</w:t>
      </w:r>
      <w:r w:rsidRPr="007066E7">
        <w:rPr>
          <w:rFonts w:ascii="Times New Roman" w:eastAsia="Times New Roman" w:hAnsi="Times New Roman" w:cs="Times New Roman"/>
          <w:color w:val="E54E00"/>
          <w:lang w:eastAsia="ru-RU"/>
        </w:rPr>
        <w:t>.</w:t>
      </w:r>
    </w:p>
    <w:p w:rsidR="007066E7" w:rsidRDefault="007066E7" w:rsidP="007066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18"/>
          <w:szCs w:val="18"/>
          <w:lang w:eastAsia="ru-RU"/>
        </w:rPr>
      </w:pPr>
      <w:r w:rsidRPr="007066E7">
        <w:rPr>
          <w:rFonts w:ascii="Times New Roman" w:eastAsia="Times New Roman" w:hAnsi="Times New Roman" w:cs="Times New Roman"/>
          <w:color w:val="111111"/>
          <w:sz w:val="18"/>
          <w:szCs w:val="18"/>
          <w:lang w:eastAsia="ru-RU"/>
        </w:rPr>
        <w:t>.</w:t>
      </w:r>
      <w:r w:rsidRPr="007066E7">
        <w:rPr>
          <w:rFonts w:ascii="Times New Roman" w:eastAsia="Times New Roman" w:hAnsi="Times New Roman" w:cs="Times New Roman"/>
          <w:color w:val="111111"/>
          <w:sz w:val="18"/>
          <w:szCs w:val="18"/>
          <w:lang w:eastAsia="ru-RU"/>
        </w:rPr>
        <w:br/>
      </w:r>
      <w:r w:rsidRPr="007066E7">
        <w:rPr>
          <w:rFonts w:ascii="Times New Roman" w:eastAsia="Times New Roman" w:hAnsi="Times New Roman" w:cs="Times New Roman"/>
          <w:color w:val="111111"/>
          <w:sz w:val="18"/>
          <w:szCs w:val="18"/>
          <w:lang w:eastAsia="ru-RU"/>
        </w:rPr>
        <w:br/>
      </w:r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t>Политический проце</w:t>
      </w:r>
      <w:proofErr w:type="gramStart"/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t>сс вкл</w:t>
      </w:r>
      <w:proofErr w:type="gramEnd"/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t>ючает в себя механизмы становления и функционирования политических отношений и институтов, формы взаимодействия многочисленных субъектов политики, технологию осуществления политической власти и т.д.</w:t>
      </w:r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br/>
      </w:r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br/>
        <w:t>Политический процесс – это ход развития политических явлений, совокупность действий политических субъектов по осуществлению своих ролей и функций в сфере власти, обеспечивающих формирование и функционирование политической системы общества.</w:t>
      </w:r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br/>
      </w:r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br/>
        <w:t xml:space="preserve">В структуре политического процесса принято </w:t>
      </w:r>
      <w:proofErr w:type="gramStart"/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t>выделять</w:t>
      </w:r>
      <w:proofErr w:type="gramEnd"/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t xml:space="preserve"> по меньшей мере четыре значимых компонента:</w:t>
      </w:r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br/>
        <w:t>- субъекты (</w:t>
      </w:r>
      <w:proofErr w:type="spellStart"/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t>акторы</w:t>
      </w:r>
      <w:proofErr w:type="spellEnd"/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t xml:space="preserve">) политического процесса (институализированные и </w:t>
      </w:r>
      <w:proofErr w:type="spellStart"/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t>неинституализированные</w:t>
      </w:r>
      <w:proofErr w:type="spellEnd"/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t>);</w:t>
      </w:r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br/>
        <w:t>- политические интересы данных субъектов;</w:t>
      </w:r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br/>
        <w:t>- политическая деятельность людей (профессиональная политическая деятельность и политическое участие рядовых граждан);</w:t>
      </w:r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br/>
        <w:t>- политические отношения, складывающиеся в результате деятельности субъектов политического процесса.</w:t>
      </w:r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br/>
      </w:r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br/>
        <w:t>Основанием политических отношений между различными социальными группами выступают политическая, т.е. прежде всего государственная власть, а также политические права и свободы. Завоевание, удержание и использование государственной власти составляют основное содержание политических отношений.</w:t>
      </w:r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br/>
      </w:r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br/>
        <w:t>Политические отношения – это отношения социальных групп, индивидов по поводу завоевания и использования политической, главным образом государственной власти, а также политических прав и свобод.</w:t>
      </w:r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br/>
      </w:r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br/>
        <w:t xml:space="preserve">Политические институты – это объективированные, овеществленные политические отношения, порождающие соответствующие учреждения и организации и требующие строго определенных форм политического поведения. Их общее назначение – регулирование основ общественной жизни, обеспечение таких форм поведения, которые укрепляли бы </w:t>
      </w:r>
      <w:proofErr w:type="gramStart"/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t>или</w:t>
      </w:r>
      <w:proofErr w:type="gramEnd"/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t xml:space="preserve"> по крайней мере не разрушали общественную систему.</w:t>
      </w:r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br/>
      </w:r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br/>
        <w:t xml:space="preserve">Политический процесс – всегда результат активности (борьбы) различных политических сил, преследующих свои специфические интересы. Однако вопрос о том, кто конкретно </w:t>
      </w:r>
      <w:proofErr w:type="gramStart"/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t>может выступать субъектом политики содержит</w:t>
      </w:r>
      <w:proofErr w:type="gramEnd"/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t xml:space="preserve"> до сих пор не разрешенную политологами проблему.</w:t>
      </w:r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br/>
      </w:r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br/>
        <w:t xml:space="preserve">Ввиду многообразия таких концепций можно сгруппировать их в два основных подхода: социально-групповой и институциональный. В первом случае реальным субъектом </w:t>
      </w:r>
      <w:proofErr w:type="gramStart"/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t>политики</w:t>
      </w:r>
      <w:proofErr w:type="gramEnd"/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t xml:space="preserve"> так или иначе признается какая-либо социальная группа (малая или большая, элита или класс, нация, раса и пр.), во втором предпочтение отдается формально политическим институтам (парламентам, правительствам, партиям и т.д.).</w:t>
      </w:r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br/>
      </w:r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br/>
        <w:t xml:space="preserve">Классическим примером социально-групповой интерпретации субъектов политики </w:t>
      </w:r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lastRenderedPageBreak/>
        <w:t>является марксизм. Политика в нем понимается как отношение между классами по поводу государственной власти.</w:t>
      </w:r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br/>
      </w:r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br/>
        <w:t xml:space="preserve">Другим вариантом социально-группового подхода к проблеме субъектов политического процесса является концепция групп интересов, разработанная в начале нашего века в противовес марксизму. Ее основателем считается американский социолог и политолог Артур </w:t>
      </w:r>
      <w:proofErr w:type="spellStart"/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t>Бентли</w:t>
      </w:r>
      <w:proofErr w:type="spellEnd"/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t xml:space="preserve">, чья работа «Процесс управления» стала классикой политологии. Суть основного упрека </w:t>
      </w:r>
      <w:proofErr w:type="spellStart"/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t>Бентли</w:t>
      </w:r>
      <w:proofErr w:type="spellEnd"/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t xml:space="preserve"> марксизму сводится к тому, что классовое деление общества – это слишком общий, «грубый» его срез. Классы слишком большие общности людей, внутри которых существуют множество самостоятельных интересов (профессиональных, региональных и пр.), которые также оказывают влияние на политическую жизнь.</w:t>
      </w:r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br/>
      </w:r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br/>
        <w:t xml:space="preserve">Поэтому первичным субъектом политического процесса, по </w:t>
      </w:r>
      <w:proofErr w:type="spellStart"/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t>Бентли</w:t>
      </w:r>
      <w:proofErr w:type="spellEnd"/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t xml:space="preserve"> следует считать социальную группу интересов, т.е. объединение людей на основе общности интересов и действий в конкретной политической ситуации. </w:t>
      </w:r>
      <w:proofErr w:type="gramStart"/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t>В числе таких групп интересов, как правило, представлены ассоциации предпринимателей, профсоюзы, молодежные и ветеранские организации, союзы и общества фермеров, деятелей науки, культуры, религии, экологические, феминистские и прочие движения, организации различных меньшинств и т.д.</w:t>
      </w:r>
      <w:proofErr w:type="gramEnd"/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br/>
      </w:r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br/>
        <w:t xml:space="preserve">В современной политологии представлено немало различных типологий (классификаций) субъектов политического процесса. Одна из наиболее </w:t>
      </w:r>
      <w:proofErr w:type="gramStart"/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t>популярных</w:t>
      </w:r>
      <w:proofErr w:type="gramEnd"/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t xml:space="preserve"> разработана американскими политологами </w:t>
      </w:r>
      <w:proofErr w:type="spellStart"/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t>Г.Алмондом</w:t>
      </w:r>
      <w:proofErr w:type="spellEnd"/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t xml:space="preserve"> и Г.Пауэллом. Разделяя первичных субъектов (агентов) политики по степени и форме групповой сплоченности и идентификации, они выделили четыре вида таких групп:</w:t>
      </w:r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br/>
      </w:r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br/>
        <w:t xml:space="preserve">- </w:t>
      </w:r>
      <w:proofErr w:type="spellStart"/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t>аномические</w:t>
      </w:r>
      <w:proofErr w:type="spellEnd"/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t xml:space="preserve"> – спонтанно и эпизодически образующиеся группы (участники стихийных выступлений протеста, манифестаций, митингов и пр.);</w:t>
      </w:r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br/>
      </w:r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br/>
        <w:t xml:space="preserve">- </w:t>
      </w:r>
      <w:proofErr w:type="gramStart"/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t>неассоциированные – объединения людей, не обладающие четкой формализованной структурой, но опирающиеся на персональные контакты и неформальные связи (корпоративные, элитарные, клановые группировки, объединяющиеся ввиду понесенного ущерба потребители и обманутые вкладчики банков);</w:t>
      </w:r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br/>
      </w:r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br/>
        <w:t>- институциональные – группы политически активных людей, образующиеся внутри действующих социально-политических институтов (в партиях, парламентах, армии, среди духовенства, правительственной бюрократии и т.д.);</w:t>
      </w:r>
      <w:proofErr w:type="gramEnd"/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br/>
      </w:r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br/>
        <w:t>- ассоциированные – легальные союзы, добровольные ассоциации, имеющие формализованные структуру и членство, профессиональный исполнительный аппарат, четко артикулирующие свои интересы и требования (профсоюзы, объединения предпринимателей, женские, молодежные и прочие организации).</w:t>
      </w:r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br/>
      </w:r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br/>
        <w:t xml:space="preserve">Внутри обычного цикла политического процесса можно выделить несколько фаз, или стадий, осуществления в нем основных функций политики, как это сделали, например, американские политологи </w:t>
      </w:r>
      <w:proofErr w:type="spellStart"/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t>Г.Алмонд</w:t>
      </w:r>
      <w:proofErr w:type="spellEnd"/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t xml:space="preserve"> и Г.Пауэлл</w:t>
      </w:r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br/>
      </w:r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br/>
        <w:t xml:space="preserve">На первой стадии происходит «артикуляция интересов» различных социальных групп, осознающих, что без воздействия на политическую власть им не решить свои проблемы. Их оформление и выражение берут на себя многочисленные» группы интересов» (профсоюзы, объединения предпринимателей, ассоциации потребителей </w:t>
      </w:r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lastRenderedPageBreak/>
        <w:t>и пр.).</w:t>
      </w:r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br/>
      </w:r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br/>
      </w:r>
      <w:proofErr w:type="gramStart"/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t>Вторая стадия характеризуется «агрегацией интересов», т.е. процессом укрупнения, сведения относительно мелких, частичных интересов (отраслевых или местных) в некий обобщенный политический интерес, выразителем которого выступают уже крупные политические партии, объединения, движения и т.д.</w:t>
      </w:r>
      <w:proofErr w:type="gramEnd"/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br/>
      </w:r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br/>
        <w:t>На третьей стадии политического процесса тем или иным способом достигается согласие основных заинтересованных сил и происходит выработка определенной политики, что является результатом деятельности главным образом представительных (законодательных) органов власти.</w:t>
      </w:r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br/>
      </w:r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br/>
        <w:t>И наконец, последняя, четвертая стадия обычного цикла политического процесса заключается в осуществлении коллективных политических решений, их «переводе» на язык конкретной практической деятельности государства типа мобилизации экономических ресурсов, исполнения бюджета и т.п.</w:t>
      </w:r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br/>
      </w:r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br/>
      </w:r>
      <w:proofErr w:type="gramStart"/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t>Подготовка и принятие политических решений представляют собой сложный процесс, состоящий из ряда элементов, которые можно назвать стадиями, или этапами.. В целом можно в этом процессе выделить четыре стадии:</w:t>
      </w:r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br/>
        <w:t>1) постановка или выявление социальной проблемы, требующей своего разрешения;</w:t>
      </w:r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br/>
        <w:t>2) формулирование возможных альтернатив решения проблемы;</w:t>
      </w:r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br/>
        <w:t>3) обсуждение, или сравнительный анализ, имеющихся альтернативных решений;</w:t>
      </w:r>
      <w:proofErr w:type="gramEnd"/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br/>
        <w:t>4) принятие решения, т.е. выбор оптимальной альтернативы в качестве плана действий.</w:t>
      </w:r>
      <w:r w:rsidRPr="007066E7">
        <w:rPr>
          <w:rFonts w:ascii="Times New Roman" w:eastAsia="Times New Roman" w:hAnsi="Times New Roman" w:cs="Times New Roman"/>
          <w:b/>
          <w:i/>
          <w:color w:val="111111"/>
          <w:sz w:val="24"/>
          <w:szCs w:val="24"/>
          <w:lang w:eastAsia="ru-RU"/>
        </w:rPr>
        <w:br/>
      </w:r>
    </w:p>
    <w:p w:rsidR="007066E7" w:rsidRDefault="007066E7" w:rsidP="007066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18"/>
          <w:szCs w:val="18"/>
          <w:lang w:eastAsia="ru-RU"/>
        </w:rPr>
      </w:pPr>
    </w:p>
    <w:p w:rsidR="007066E7" w:rsidRDefault="007066E7" w:rsidP="007066E7">
      <w:pPr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18"/>
          <w:szCs w:val="18"/>
          <w:lang w:eastAsia="ru-RU"/>
        </w:rPr>
      </w:pPr>
    </w:p>
    <w:p w:rsidR="007066E7" w:rsidRPr="007066E7" w:rsidRDefault="007066E7" w:rsidP="007066E7">
      <w:pPr>
        <w:spacing w:after="0" w:line="240" w:lineRule="auto"/>
        <w:rPr>
          <w:rFonts w:ascii="Times New Roman" w:eastAsia="Times New Roman" w:hAnsi="Times New Roman" w:cs="Times New Roman"/>
          <w:color w:val="111111"/>
          <w:sz w:val="18"/>
          <w:szCs w:val="18"/>
          <w:lang w:eastAsia="ru-RU"/>
        </w:rPr>
      </w:pPr>
      <w:r w:rsidRPr="007066E7">
        <w:rPr>
          <w:rFonts w:ascii="Times New Roman" w:eastAsia="Times New Roman" w:hAnsi="Times New Roman" w:cs="Times New Roman"/>
          <w:i/>
          <w:color w:val="111111"/>
          <w:sz w:val="32"/>
          <w:szCs w:val="32"/>
          <w:lang w:eastAsia="ru-RU"/>
        </w:rPr>
        <w:t xml:space="preserve">Вопросы для </w:t>
      </w:r>
      <w:proofErr w:type="spellStart"/>
      <w:r w:rsidRPr="007066E7">
        <w:rPr>
          <w:rFonts w:ascii="Times New Roman" w:eastAsia="Times New Roman" w:hAnsi="Times New Roman" w:cs="Times New Roman"/>
          <w:i/>
          <w:color w:val="111111"/>
          <w:sz w:val="32"/>
          <w:szCs w:val="32"/>
          <w:lang w:eastAsia="ru-RU"/>
        </w:rPr>
        <w:t>сомолроверки</w:t>
      </w:r>
      <w:proofErr w:type="spellEnd"/>
      <w:r w:rsidRPr="007066E7">
        <w:rPr>
          <w:rFonts w:ascii="Times New Roman" w:eastAsia="Times New Roman" w:hAnsi="Times New Roman" w:cs="Times New Roman"/>
          <w:i/>
          <w:color w:val="111111"/>
          <w:sz w:val="32"/>
          <w:szCs w:val="32"/>
          <w:lang w:eastAsia="ru-RU"/>
        </w:rPr>
        <w:br/>
      </w:r>
      <w:r w:rsidRPr="007066E7">
        <w:rPr>
          <w:rFonts w:ascii="Times New Roman" w:eastAsia="Times New Roman" w:hAnsi="Times New Roman" w:cs="Times New Roman"/>
          <w:color w:val="111111"/>
          <w:sz w:val="18"/>
          <w:szCs w:val="18"/>
          <w:lang w:eastAsia="ru-RU"/>
        </w:rPr>
        <w:br/>
      </w:r>
      <w:r w:rsidRPr="007066E7">
        <w:rPr>
          <w:rFonts w:ascii="Times New Roman" w:eastAsia="Times New Roman" w:hAnsi="Times New Roman" w:cs="Times New Roman"/>
          <w:color w:val="111111"/>
          <w:sz w:val="18"/>
          <w:szCs w:val="18"/>
          <w:lang w:eastAsia="ru-RU"/>
        </w:rPr>
        <w:br/>
      </w:r>
      <w:r w:rsidRPr="007066E7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1.Конфликт как социальное явление. Типология конфликтов.</w:t>
      </w:r>
      <w:r w:rsidRPr="007066E7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br/>
        <w:t>2.Политические конфликты. Виды и методы их урегулирования.</w:t>
      </w:r>
      <w:r w:rsidRPr="007066E7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br/>
        <w:t>3.Этнополитические конфликты.</w:t>
      </w:r>
    </w:p>
    <w:p w:rsidR="0023027F" w:rsidRDefault="0023027F"/>
    <w:p w:rsidR="007066E7" w:rsidRDefault="007066E7"/>
    <w:sectPr w:rsidR="007066E7" w:rsidSect="002302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66E7"/>
    <w:rsid w:val="0023027F"/>
    <w:rsid w:val="00706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2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2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1060</Words>
  <Characters>6046</Characters>
  <Application>Microsoft Office Word</Application>
  <DocSecurity>0</DocSecurity>
  <Lines>50</Lines>
  <Paragraphs>14</Paragraphs>
  <ScaleCrop>false</ScaleCrop>
  <Company>Microsoft</Company>
  <LinksUpToDate>false</LinksUpToDate>
  <CharactersWithSpaces>7092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2020-11-13T03:52:00Z</dcterms:created>
  <dcterms:modified xsi:type="dcterms:W3CDTF">2020-11-13T03:58:00Z</dcterms:modified>
</cp:coreProperties>
</file>